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1FCC40" w:rsidP="481FCC40" w:rsidRDefault="481FCC40" w14:paraId="18FEC172" w14:textId="0E794D5B">
      <w:pPr>
        <w:pStyle w:val="Normal"/>
        <w:jc w:val="right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</w:pPr>
      <w:r>
        <w:drawing>
          <wp:inline wp14:editId="6486DC1B" wp14:anchorId="59720600">
            <wp:extent cx="1138532" cy="765136"/>
            <wp:effectExtent l="0" t="0" r="0" b="0"/>
            <wp:docPr id="34652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67fa44d12445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38532" cy="7651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615FD8" w:rsidP="76615FD8" w:rsidRDefault="76615FD8" w14:paraId="275B963F" w14:textId="1C7AB50E">
      <w:pPr>
        <w:jc w:val="center"/>
      </w:pPr>
      <w:r w:rsidRPr="481FCC40" w:rsidR="481FCC40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EL AYUNTAMIENTO DE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b w:val="1"/>
          <w:bCs w:val="1"/>
          <w:noProof w:val="0"/>
          <w:color w:val="6FAC47"/>
          <w:sz w:val="28"/>
          <w:szCs w:val="28"/>
          <w:lang w:val="es-ES"/>
        </w:rPr>
        <w:t>localidad</w:t>
      </w:r>
    </w:p>
    <w:p w:rsidR="76615FD8" w:rsidP="76615FD8" w:rsidRDefault="76615FD8" w14:paraId="275CDAB2" w14:textId="7C81431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70AD47" w:themeColor="accent6" w:themeTint="FF" w:themeShade="FF"/>
          <w:sz w:val="28"/>
          <w:szCs w:val="28"/>
          <w:lang w:val="es-ES"/>
        </w:rPr>
      </w:pPr>
    </w:p>
    <w:p w:rsidR="76615FD8" w:rsidP="76615FD8" w:rsidRDefault="76615FD8" w14:paraId="56BBD0EB" w14:textId="4C0FD7D0">
      <w:pPr>
        <w:jc w:val="both"/>
      </w:pPr>
      <w:r w:rsidRPr="481FCC40" w:rsidR="481FCC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 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Yo,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NOMBRE Y APELLIDOS,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mayor de edad, con domicilio a efectos de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notificación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DIRECCIÓN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 xml:space="preserve"> DEL LUGAR DONDE VIVO,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teléfono de contacto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XXX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XXXX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X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y DNI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 xml:space="preserve">NUMERO DE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DNI,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frente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a usted comparezco y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denunciado:</w:t>
      </w:r>
    </w:p>
    <w:p w:rsidR="76615FD8" w:rsidP="76615FD8" w:rsidRDefault="76615FD8" w14:paraId="2764B492" w14:textId="76A58BA3">
      <w:pPr>
        <w:jc w:val="both"/>
      </w:pPr>
      <w:r w:rsidRPr="481FCC40" w:rsidR="481FCC4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</w:p>
    <w:p w:rsidR="76615FD8" w:rsidP="76615FD8" w:rsidRDefault="76615FD8" w14:paraId="5B9E2519" w14:textId="5D8CE535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  1.- Que 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n fecha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ESCRIBIR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DÍA, MES, AÑO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firmé un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u w:val="single"/>
          <w:lang w:val="es-ES"/>
        </w:rPr>
        <w:t>acuerdo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u w:val="single"/>
          <w:lang w:val="es-ES"/>
        </w:rPr>
        <w:t>de compensación o dación en pago de préstamos o créditos hipotecarios sobre la vivienda habitual, o una compraventa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una vivienda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con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NOMBRE ENTIDAD,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que tenía como causa de la venta la imposibilidad por parte del prestatario de devolver el préstamo hipotecario.</w:t>
      </w:r>
    </w:p>
    <w:p w:rsidR="76615FD8" w:rsidP="76615FD8" w:rsidRDefault="76615FD8" w14:paraId="4954666F" w14:textId="2ABE412F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  2.- De acuerdo con el artículo 5.1 de la Ley 24/2015, de medidas urgentes para afrontar la emergencia en el ámbito de la Vivienda y la Pobreza Energética (en adelante LMUHPE), siempre que se cumplan dos requisitos , antes de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firmar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cualquier acuerdo de compensación o dación en pago de préstamos o créditos hipotecarios sobre la vivienda habitual, o una compraventa de una vivienda que tenía como causa de la venta la imposibilidad por parte del prestatario de devolver el préstamo hipotecario, el adquirente debe ofrecer a los afectados una propuesta de alquiler social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en los términos de la citada ley.</w:t>
      </w:r>
    </w:p>
    <w:p w:rsidR="76615FD8" w:rsidP="76615FD8" w:rsidRDefault="76615FD8" w14:paraId="57C3E1D3" w14:textId="299694D6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  3.- En el procedimiento descrito en el presente escrito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se cumplen los dos requisitos para la realización de la oferta sea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obligatoria.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Por un lado,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se dirige contra personas 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unidades familiares que no tienen una alternativa de vivienda propia y que se encuentran dentro de los parámetros de riesgo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exclusión residencial, que define la LMUHPE en sus preceptos 10/05, 05/11 y 05/12.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Lo cual be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ría de haber sido comprobada por la entidad.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Del otro, el adquirente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es una persona jurídica que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reúne la condición de gran tenedor de vivienda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definida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a al artículo 5.9 de la LMUHPE.</w:t>
      </w:r>
    </w:p>
    <w:p w:rsidR="76615FD8" w:rsidP="76615FD8" w:rsidRDefault="76615FD8" w14:paraId="5C6FFB08" w14:textId="785302B5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4.- A pesar de la obligación legal que rige en estas circunstancias, en ningún momento, ni anterior ni posterior a la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firma, se me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ha formulado una oferta de alquiler social que cumpla las condiciones para ser considerada como tal de acuerdo con el precepto 5.7 de la LMUHPE.</w:t>
      </w:r>
    </w:p>
    <w:p w:rsidR="76615FD8" w:rsidP="76615FD8" w:rsidRDefault="76615FD8" w14:paraId="150D3C89" w14:textId="4E0C804E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  5.-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El incumplimiento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la obligación de formular propuesta de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alquiler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social, ay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chí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como su formulación sin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observar los requisitos establecidos por la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definición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alquiler social del artículo 5.7 de la LMUHPE, es constitutiva de una infracción grave en materia de protección de los consumidores y usuarios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viviendas en el mercado inmobiliario,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de acuerdo con el artículo 124.2 de la Ley 18/2007, del Derecho a la Vivienda (en adelante LDH), y disposición final tercera de la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LMUHPE.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La cual puede ser sancionada con una multa de hasta 90.000 euros de acuerdo con el precepto 118 de la LDH.</w:t>
      </w:r>
    </w:p>
    <w:p w:rsidR="76615FD8" w:rsidP="76615FD8" w:rsidRDefault="76615FD8" w14:paraId="2EE00F9F" w14:textId="45038473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6.- En base a la disposición final primera de la LMUHPE y el artículo 130.5 de la LDH, corresponde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a los Ayuntamientos la inspección y la eventual sanción de estas actuaciones.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Al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objeto de facilitar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tareas inspectoras el precepto 5.4 de la LMUHPE establece que la realización obligatoria de alquiler social se comunicará, en un plazo de tres días hábiles desde la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las el de la oferta realización de la oferta, al ayuntamiento del municipio en que se encuentra situada la vivienda.</w:t>
      </w:r>
    </w:p>
    <w:p w:rsidR="76615FD8" w:rsidP="76615FD8" w:rsidRDefault="76615FD8" w14:paraId="473073D0" w14:textId="65B954ED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</w:t>
      </w:r>
    </w:p>
    <w:p w:rsidR="76615FD8" w:rsidP="76615FD8" w:rsidRDefault="76615FD8" w14:paraId="0505DAF6" w14:textId="34EA9DE2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</w:t>
      </w:r>
    </w:p>
    <w:p w:rsidR="76615FD8" w:rsidP="76615FD8" w:rsidRDefault="76615FD8" w14:paraId="56369952" w14:textId="53ADD569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</w:t>
      </w:r>
    </w:p>
    <w:p w:rsidR="76615FD8" w:rsidP="76615FD8" w:rsidRDefault="76615FD8" w14:paraId="62F6DEB2" w14:textId="1F84CC51">
      <w:pPr>
        <w:jc w:val="both"/>
        <w:rPr>
          <w:rFonts w:ascii="Arial" w:hAnsi="Arial" w:eastAsia="Arial" w:cs="Arial"/>
          <w:noProof w:val="0"/>
          <w:sz w:val="22"/>
          <w:szCs w:val="22"/>
          <w:lang w:val="es-ES"/>
        </w:rPr>
      </w:pPr>
    </w:p>
    <w:p w:rsidR="76615FD8" w:rsidP="0C08B214" w:rsidRDefault="76615FD8" w14:paraId="77498A94" w14:textId="08B91979">
      <w:pPr>
        <w:pStyle w:val="Normal"/>
        <w:jc w:val="both"/>
      </w:pPr>
      <w:r w:rsidRPr="0C08B214" w:rsidR="0C08B214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</w:t>
      </w:r>
      <w:r>
        <w:drawing>
          <wp:anchor distT="0" distB="0" distL="114300" distR="114300" simplePos="0" relativeHeight="251658240" behindDoc="0" locked="0" layoutInCell="1" allowOverlap="1" wp14:editId="13D743BE" wp14:anchorId="2154C1B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38532" cy="765136"/>
            <wp:wrapSquare wrapText="bothSides"/>
            <wp:effectExtent l="0" t="0" r="0" b="0"/>
            <wp:docPr id="2018964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bc63cd772b4e0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38532" cy="7651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C08B214" w:rsidR="0C08B214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</w:t>
      </w:r>
    </w:p>
    <w:p w:rsidR="76615FD8" w:rsidP="481FCC40" w:rsidRDefault="76615FD8" w14:paraId="3F21E222" w14:textId="05106205">
      <w:pPr>
        <w:pStyle w:val="Normal"/>
        <w:jc w:val="both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7.- Una consolidada jurisprudencia y doctrina afirman que la potestad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sancionadora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no es discrecional sino reglada, y por tanto su ejercicio no es disponible por su titular.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El Tribunal Supremo ha sostenido esta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afirmación en varias ocasiones, 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tal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el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ejemplo, en la sentencia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1368/2005, de 4 de marzo,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hace un repaso de algunos de sus pronunciamientos al respecto.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La LDH reitera esta obligación en su artículo 109, estableciendo que: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s-ES"/>
        </w:rPr>
        <w:t>"todas las conductas que presuntamente supongan una vulneración de las disposiciones de esta ley sujetas a sanción deben dar lugar al inicio de diligencias dirigidas a averiguar la identidad de las personas presuntamente responsables, los hechos y las circunstancias del caso concreto para determinar si son constitutivas de infracción administrativa.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s-ES"/>
        </w:rPr>
        <w:t>Una vez instruidas las diligencias, el órgano competente puede resolver el archivo, la adopción de medidas o, en su caso,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s-ES"/>
        </w:rPr>
        <w:t>la incoación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s-ES"/>
        </w:rPr>
        <w:t>del expediente sancionador ".</w:t>
      </w:r>
    </w:p>
    <w:p w:rsidR="76615FD8" w:rsidP="76615FD8" w:rsidRDefault="76615FD8" w14:paraId="79F7C4F5" w14:textId="5968ADA8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            </w:t>
      </w:r>
    </w:p>
    <w:p w:rsidR="76615FD8" w:rsidP="76615FD8" w:rsidRDefault="76615FD8" w14:paraId="2ACC9300" w14:textId="22A9BAB9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por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lo anteriormente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expuesto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y 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Fu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ndado SOLICITAS</w:t>
      </w:r>
      <w:r w:rsidRPr="481FCC40" w:rsidR="481FCC4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:</w:t>
      </w:r>
    </w:p>
    <w:p w:rsidR="76615FD8" w:rsidP="76615FD8" w:rsidRDefault="76615FD8" w14:paraId="3004F149" w14:textId="0088EB19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-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Se tenga por presentado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este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escrito, por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u w:val="single"/>
          <w:lang w:val="es-ES"/>
        </w:rPr>
        <w:t>formulada la denuncia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en él contenida y, de acuerdo con su contenido, se actúe en consecuencia,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u w:val="single"/>
          <w:lang w:val="es-ES"/>
        </w:rPr>
        <w:t>inicie instrucción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y se adopten se medidas pertinentes.</w:t>
      </w:r>
    </w:p>
    <w:p w:rsidR="76615FD8" w:rsidP="76615FD8" w:rsidRDefault="76615FD8" w14:paraId="25EB8A55" w14:textId="764E6F5B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-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Comparecer en el procedimiento anteriormente referido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en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u w:val="single"/>
          <w:lang w:val="es-ES"/>
        </w:rPr>
        <w:t>condición de interesante,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acuerdo con lo previsto en el precepto 4 de la Ley 39 /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2015,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uno de octubre,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Procedimiento Administrativo Común de las Administraciones Públicas.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La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formulación de la oferta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 alquiler social afecta de forma directa a mis intereses legítimos, debido a mi condición de persona en riesgo de exclusión residencial sin alternativa de vivienda propia.</w:t>
      </w:r>
    </w:p>
    <w:p w:rsidR="76615FD8" w:rsidP="76615FD8" w:rsidRDefault="76615FD8" w14:paraId="7913D38E" w14:textId="4636E814">
      <w:pPr>
        <w:jc w:val="both"/>
      </w:pP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-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Subsidiariamente, y sólo en caso de que no se me considere interesado, solicito me sea comunicada, por parte del órgano competente, la decisión de incorporar o no cualquier procedimiento sancionador al respecto.</w:t>
      </w:r>
    </w:p>
    <w:p w:rsidR="76615FD8" w:rsidRDefault="76615FD8" w14:paraId="66841D5A" w14:textId="52392905">
      <w:r w:rsidRPr="481FCC40" w:rsidR="481FCC40">
        <w:rPr>
          <w:rFonts w:ascii="Calibri" w:hAnsi="Calibri" w:eastAsia="Calibri" w:cs="Calibri"/>
          <w:noProof w:val="0"/>
          <w:sz w:val="22"/>
          <w:szCs w:val="22"/>
          <w:lang w:val="es-ES"/>
        </w:rPr>
        <w:t>A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Día,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Mes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sz w:val="22"/>
          <w:szCs w:val="22"/>
          <w:lang w:val="es-ES"/>
        </w:rPr>
        <w:t>de</w:t>
      </w:r>
      <w:r w:rsidRPr="481FCC40" w:rsidR="481FCC40">
        <w:rPr>
          <w:rFonts w:ascii="Times New Roman" w:hAnsi="Times New Roman" w:eastAsia="Times New Roman" w:cs="Times New Roman"/>
          <w:noProof w:val="0"/>
          <w:sz w:val="22"/>
          <w:szCs w:val="22"/>
          <w:lang w:val="es-ES"/>
        </w:rPr>
        <w:t xml:space="preserve"> </w:t>
      </w:r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20xx.</w:t>
      </w:r>
    </w:p>
    <w:p w:rsidR="76615FD8" w:rsidRDefault="76615FD8" w14:paraId="3127A78F" w14:textId="168D0302">
      <w:r w:rsidRPr="481FCC40" w:rsidR="481FCC40">
        <w:rPr>
          <w:rFonts w:ascii="Arial" w:hAnsi="Arial" w:eastAsia="Arial" w:cs="Arial"/>
          <w:noProof w:val="0"/>
          <w:color w:val="00B050"/>
          <w:sz w:val="22"/>
          <w:szCs w:val="22"/>
          <w:lang w:val="es-ES"/>
        </w:rPr>
        <w:t>FIRMA</w:t>
      </w:r>
    </w:p>
    <w:p w:rsidR="76615FD8" w:rsidP="76615FD8" w:rsidRDefault="76615FD8" w14:paraId="27A879A5" w14:textId="2F1869B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A08C16"/>
  <w15:docId w15:val="{208bc6b5-76cb-484b-a748-49f0e6611071}"/>
  <w:rsids>
    <w:rsidRoot w:val="71A08C16"/>
    <w:rsid w:val="0C08B214"/>
    <w:rsid w:val="481FCC40"/>
    <w:rsid w:val="71A08C16"/>
    <w:rsid w:val="76615F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4bbc63cd772b4e00" /><Relationship Type="http://schemas.openxmlformats.org/officeDocument/2006/relationships/image" Target="/media/image3.jpg" Id="R4267fa44d12445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2019-05-03T19:58:25.2239671Z</dcterms:created>
  <dcterms:modified xsi:type="dcterms:W3CDTF">2019-05-03T20:08:36.4569651Z</dcterms:modified>
  <dc:creator>aza avalo</dc:creator>
  <lastModifiedBy>aza avalo</lastModifiedBy>
</coreProperties>
</file>