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44CEAA4" w:rsidP="048736B8" w:rsidRDefault="744CEAA4" w14:paraId="3D9C73A5" w14:textId="753C9AF0">
      <w:pPr>
        <w:pStyle w:val="Normal"/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</w:pPr>
      <w:r w:rsidRPr="744CEAA4" w:rsidR="744CEAA4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/>
      </w:r>
      <w:r>
        <w:drawing>
          <wp:anchor distT="0" distB="0" distL="114300" distR="114300" simplePos="0" relativeHeight="251658240" behindDoc="0" locked="0" layoutInCell="1" allowOverlap="1" wp14:editId="1FE1E4CC" wp14:anchorId="0791CFB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38225" cy="697850"/>
            <wp:wrapSquare wrapText="bothSides"/>
            <wp:effectExtent l="0" t="0" r="0" b="0"/>
            <wp:docPr id="13768665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7a0fe3d8a74a4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8225" cy="69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2D8109">
        <w:rPr/>
        <w:t/>
      </w:r>
    </w:p>
    <w:p w:rsidR="744CEAA4" w:rsidP="744CEAA4" w:rsidRDefault="744CEAA4" w14:paraId="19391D9D" w14:textId="6225514C">
      <w:pPr>
        <w:pStyle w:val="Normal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Juzgado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Primera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Instancia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B050"/>
          <w:sz w:val="22"/>
          <w:szCs w:val="22"/>
          <w:lang w:val="es-ES"/>
        </w:rPr>
        <w:t>número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de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B050"/>
          <w:sz w:val="22"/>
          <w:szCs w:val="22"/>
          <w:lang w:val="es-ES"/>
        </w:rPr>
        <w:t>Localidad</w:t>
      </w:r>
    </w:p>
    <w:p w:rsidR="744CEAA4" w:rsidP="744CEAA4" w:rsidRDefault="744CEAA4" w14:paraId="5F56969C" w14:textId="01965F5D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Juicio núm.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Número del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Procedimiento</w:t>
      </w:r>
    </w:p>
    <w:p w:rsidR="744CEAA4" w:rsidP="744CEAA4" w:rsidRDefault="744CEAA4" w14:paraId="7F5FE818" w14:textId="40CF3405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</w:t>
      </w:r>
    </w:p>
    <w:p w:rsidR="744CEAA4" w:rsidP="744CEAA4" w:rsidRDefault="744CEAA4" w14:paraId="7B85FF0A" w14:textId="52D62988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</w:t>
      </w:r>
    </w:p>
    <w:p w:rsidR="744CEAA4" w:rsidP="744CEAA4" w:rsidRDefault="744CEAA4" w14:paraId="4AADAE69" w14:textId="0A4C2AE3">
      <w:pPr>
        <w:spacing w:line="322" w:lineRule="exact"/>
        <w:jc w:val="center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8"/>
          <w:szCs w:val="28"/>
          <w:lang w:val="es-ES"/>
        </w:rPr>
        <w:t>AL JUZGADO</w:t>
      </w:r>
    </w:p>
    <w:p w:rsidR="744CEAA4" w:rsidP="744CEAA4" w:rsidRDefault="744CEAA4" w14:paraId="70CFC4A2" w14:textId="1BFEAB40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 xml:space="preserve"> </w:t>
      </w:r>
    </w:p>
    <w:p w:rsidR="744CEAA4" w:rsidP="744CEAA4" w:rsidRDefault="744CEAA4" w14:paraId="5104BAED" w14:textId="4CFBB4C5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Nombre afectado /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a,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con DNI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xxxxxxx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,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en nombre propio y derecho, con domicilio a efectos de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notificación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 xml:space="preserve">calle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n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ú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mero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piso,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CP XXXXX,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localidad,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ante el Juzgado comparezco y como mejor proceda en Derecho,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DIGO:</w:t>
      </w:r>
    </w:p>
    <w:p w:rsidR="744CEAA4" w:rsidP="744CEAA4" w:rsidRDefault="744CEAA4" w14:paraId="480283DE" w14:textId="5BDAED40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Que, en fecha 29 de julio de 2015, el Parlamento de la Generalidad de Cataluña aprobó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Ley 24/2015, de medidas urgentes para Afrontar el 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emergencia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en el Ámbito de la Vivienda y la Pobreza Energ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é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tica, publicada en el Diario Oficial de la Generalidad de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e Cataluña el día 05 de agosto 2015.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Y actualmente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est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á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vigor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después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del desistimiento parcial del recurso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de inconstitucionalidad núm.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2501-2016 acordado en el Consejo de Ministros del 2 de noviembre de 2018 y su publicación en el BOE.</w:t>
      </w:r>
    </w:p>
    <w:p w:rsidR="744CEAA4" w:rsidP="744CEAA4" w:rsidRDefault="744CEAA4" w14:paraId="4978C0B8" w14:textId="3F5D6E4B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Que mediante el presente escrito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interesamos la suspensión inmediata de las presentes actuaciones,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en base a las siguientes</w:t>
      </w:r>
    </w:p>
    <w:p w:rsidR="744CEAA4" w:rsidP="744CEAA4" w:rsidRDefault="744CEAA4" w14:paraId="00FA0AD5" w14:textId="490078F2">
      <w:pPr>
        <w:spacing w:line="253" w:lineRule="exact"/>
        <w:jc w:val="center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HECHOS</w:t>
      </w:r>
    </w:p>
    <w:p w:rsidR="744CEAA4" w:rsidP="744CEAA4" w:rsidRDefault="744CEAA4" w14:paraId="0B13B696" w14:textId="702728D6">
      <w:pPr>
        <w:spacing w:line="253" w:lineRule="exact"/>
        <w:jc w:val="both"/>
      </w:pPr>
      <w:r w:rsidRPr="048736B8" w:rsidR="048736B8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Primero</w:t>
      </w:r>
      <w:r w:rsidRPr="048736B8" w:rsidR="048736B8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 xml:space="preserve"> </w:t>
      </w:r>
      <w:r w:rsidRPr="048736B8" w:rsidR="048736B8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- Situación emergencia</w:t>
      </w:r>
      <w:r w:rsidRPr="048736B8" w:rsidR="048736B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048736B8" w:rsidR="048736B8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habitacional.</w:t>
      </w:r>
    </w:p>
    <w:p w:rsidR="744CEAA4" w:rsidP="744CEAA4" w:rsidRDefault="744CEAA4" w14:paraId="3811EDB9" w14:textId="3E90A7B3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Desde el año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XXXX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nuestra residencia habitual, en régimen de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alquiler / propiedad con hipoteca,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se encuentra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piso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XX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la calle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XXXXXXXX,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núm.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XXX,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localidad.</w:t>
      </w:r>
    </w:p>
    <w:p w:rsidR="744CEAA4" w:rsidP="744CEAA4" w:rsidRDefault="744CEAA4" w14:paraId="312DB3C1" w14:textId="1B1A7F28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Los ingresos familiares se han visto gravemente afectados debido a la prolongada crisis económica que vive el país, lo que ha imposibilitado hacer frente a los pagos de las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cuotas hipotecarias / renta de alquiler.</w:t>
      </w:r>
    </w:p>
    <w:p w:rsidR="744CEAA4" w:rsidP="744CEAA4" w:rsidRDefault="744CEAA4" w14:paraId="23578A16" w14:textId="727BBE2F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En fecha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xxxxxx,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me fue notificada demanda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de procedimiento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de ejecución hipotecaria / impago de alquiler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núm.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XXXXX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instada por la actora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(nombre demandante).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Como consecuencia del de este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procedimiento me fue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notificada diligencia de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u w:val="single"/>
          <w:lang w:val="es-ES"/>
        </w:rPr>
        <w:t>lanzamiento señalado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día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XXX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/ mes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XXX.</w:t>
      </w:r>
    </w:p>
    <w:p w:rsidR="744CEAA4" w:rsidP="744CEAA4" w:rsidRDefault="744CEAA4" w14:paraId="77FE86E4" w14:textId="5CE82DF1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S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egundo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Situación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de la unidad familiar</w:t>
      </w:r>
    </w:p>
    <w:p w:rsidR="744CEAA4" w:rsidP="744CEAA4" w:rsidRDefault="744CEAA4" w14:paraId="504A0DD6" w14:textId="5349CE7A">
      <w:pPr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La unidad familiar que habita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la vivienda está formada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por:</w:t>
      </w:r>
    </w:p>
    <w:p w:rsidR="744CEAA4" w:rsidP="744CEAA4" w:rsidRDefault="744CEAA4" w14:paraId="4EB8906D" w14:textId="3010515C">
      <w:pPr>
        <w:jc w:val="both"/>
      </w:pP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(explicar quien integra la unidad familiar, indicar circunstancias de salud y adjuntar documentos)</w:t>
      </w:r>
    </w:p>
    <w:p w:rsidR="744CEAA4" w:rsidP="744CEAA4" w:rsidRDefault="744CEAA4" w14:paraId="5AB6E9C8" w14:textId="584BD694">
      <w:pPr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familia cuenta con los siguientes ingresos mensuales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para su mantenimiento:</w:t>
      </w:r>
    </w:p>
    <w:p w:rsidR="744CEAA4" w:rsidP="744CEAA4" w:rsidRDefault="744CEAA4" w14:paraId="5D5B79C2" w14:textId="059A1D16">
      <w:pPr>
        <w:jc w:val="both"/>
      </w:pP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(explicar situación laboral e ingresos de la unidad familiar)</w:t>
      </w:r>
    </w:p>
    <w:p w:rsidR="744CEAA4" w:rsidP="744CEAA4" w:rsidRDefault="744CEAA4" w14:paraId="0B5A5247" w14:textId="3A6774E5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Debido a la situación de vulnerabili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dad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acuden a Servicios Sociales, quien me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estás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haciendo el i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nforme que acredita la situación de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riesgo de exclusión residencial de acuerdo al artículo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10 de la citada ley.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(documento adjunto)</w:t>
      </w:r>
    </w:p>
    <w:p w:rsidR="048736B8" w:rsidP="048736B8" w:rsidRDefault="048736B8" w14:paraId="77477431" w14:textId="15F5BB61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</w:pPr>
    </w:p>
    <w:p w:rsidR="048736B8" w:rsidP="048736B8" w:rsidRDefault="048736B8" w14:paraId="2DEEC8C7" w14:textId="79F35A5B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</w:pPr>
    </w:p>
    <w:p w:rsidR="048736B8" w:rsidP="048736B8" w:rsidRDefault="048736B8" w14:paraId="31955C7A" w14:textId="7B464E73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</w:pPr>
    </w:p>
    <w:p w:rsidR="048736B8" w:rsidP="048736B8" w:rsidRDefault="048736B8" w14:paraId="3CB0A7A4" w14:textId="0A35BAD4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</w:pPr>
    </w:p>
    <w:p w:rsidR="048736B8" w:rsidP="048736B8" w:rsidRDefault="048736B8" w14:paraId="196C387F" w14:textId="3106B1E5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</w:pPr>
    </w:p>
    <w:p w:rsidR="048736B8" w:rsidP="048736B8" w:rsidRDefault="048736B8" w14:paraId="27E3E663" w14:textId="3B8DD844">
      <w:pPr>
        <w:pStyle w:val="Normal"/>
        <w:spacing w:line="253" w:lineRule="exact"/>
        <w:jc w:val="both"/>
      </w:pPr>
      <w:r w:rsidRPr="048736B8" w:rsidR="048736B8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 xml:space="preserve"> </w:t>
      </w:r>
      <w:r>
        <w:drawing>
          <wp:anchor distT="0" distB="0" distL="114300" distR="114300" simplePos="0" relativeHeight="251658240" behindDoc="0" locked="0" layoutInCell="1" allowOverlap="1" wp14:editId="07FD8256" wp14:anchorId="4327D85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38225" cy="697850"/>
            <wp:wrapSquare wrapText="bothSides"/>
            <wp:effectExtent l="0" t="0" r="0" b="0"/>
            <wp:docPr id="12060681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736815d19340e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38225" cy="6978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48736B8" w:rsidP="048736B8" w:rsidRDefault="048736B8" w14:paraId="06F89335" w14:textId="2A2B4C84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</w:pPr>
    </w:p>
    <w:p w:rsidR="744CEAA4" w:rsidP="744CEAA4" w:rsidRDefault="744CEAA4" w14:paraId="5DD78D5F" w14:textId="112427D9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Tercero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Dificultad de acceso 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la vivienda.</w:t>
      </w:r>
    </w:p>
    <w:p w:rsidR="744CEAA4" w:rsidP="744CEAA4" w:rsidRDefault="744CEAA4" w14:paraId="55996463" w14:textId="431035B3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Con una tendencia creciente de los precios de los inmuebles,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 Light" w:hAnsi="Calibri Light" w:eastAsia="Calibri Light" w:cs="Calibri Light"/>
          <w:noProof w:val="0"/>
          <w:sz w:val="22"/>
          <w:szCs w:val="22"/>
          <w:lang w:val="es-ES"/>
        </w:rPr>
        <w:t>y las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condiciones del mercado inmobiliario impiden el acceso a la vivienda de las personas en situación de vulnerabilidad.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Por un lado,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el precio del alquiler en Cataluña ha aumentado un 9,93% de media, de acuerdo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a los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datos de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Secretario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de Vivienda de la Generalitat (a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partir de las fianzas de alquiler depositadas en el INCASOL).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Por otro, las entidades financieras, después de haber obtenido ingentes beneficios como consecuencia de la estafa inmobiliaria, han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reducido la concesión de créditos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a la vez que el precio de compra ha incrementado en Cataluña el último ejercicio del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2017 un 9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,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6% respecto al 2016 (según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datos del Instituto Nacional de Estadística).</w:t>
      </w:r>
    </w:p>
    <w:p w:rsidR="744CEAA4" w:rsidP="744CEAA4" w:rsidRDefault="744CEAA4" w14:paraId="0AF0170C" w14:textId="3358EC39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Sin embargo,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Cataluña arrastra una histórica falta de políticas de vivienda, lo que se traduce con un escaso parque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público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de vivienda,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que no llega al 1,3% del parque de acuerdo el Plan Territorial Sectorial de Vivienda de la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Generalitat, muy lejos de la media de los país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es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del entorno europeo.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la vez que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es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manifiestamente insuficiente para hacer frente a la emergencia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habitacional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que vive Cataluña, la Comunidad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Autónoma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que lidera el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ranking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de la vergüenza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con 4.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170 desahucios,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que representan el 24,35% del total estatal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el segundo trimestre de 2018,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de acuerdo datos del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Consejo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General del Poder Judicial.</w:t>
      </w:r>
    </w:p>
    <w:p w:rsidR="744CEAA4" w:rsidP="744CEAA4" w:rsidRDefault="744CEAA4" w14:paraId="05DD36B1" w14:textId="4EE76F59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Y c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omo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anteriormente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he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manifestado, los ingresos familiares son insuficientes para acceder a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una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vivienda 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los actuales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términos de mercado, por lo que no dispone de alternativa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habitacional.</w:t>
      </w:r>
    </w:p>
    <w:p w:rsidR="744CEAA4" w:rsidP="744CEAA4" w:rsidRDefault="744CEAA4" w14:paraId="7B03D867" w14:textId="00E2A347">
      <w:pPr>
        <w:spacing w:line="253" w:lineRule="exact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 xml:space="preserve"> </w:t>
      </w:r>
    </w:p>
    <w:p w:rsidR="744CEAA4" w:rsidP="744CEAA4" w:rsidRDefault="744CEAA4" w14:paraId="62DB4928" w14:textId="701104FB">
      <w:pPr>
        <w:spacing w:line="253" w:lineRule="exact"/>
        <w:jc w:val="center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FUNDAMENTOS DE DERECHO</w:t>
      </w:r>
    </w:p>
    <w:p w:rsidR="744CEAA4" w:rsidP="744CEAA4" w:rsidRDefault="744CEAA4" w14:paraId="7D4F5C6A" w14:textId="5116D28A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Primero-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Ley 24/2015, del 29 de julio,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medidas urgentes para afrontar la Emergencia en el ámbito de la Vivienda y la Pobreza Energ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é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tica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(en adelante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LMUHPE),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fruto de la movilización de la ciudadanía,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contempla,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entre otras, medidas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para evitar desahucios y 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na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r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respuesta a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grave y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cronificada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situación de emergencia social que vive Cataluña, especialmente grave en el ámbito de la vivienda.</w:t>
      </w:r>
    </w:p>
    <w:p w:rsidR="744CEAA4" w:rsidP="744CEAA4" w:rsidRDefault="744CEAA4" w14:paraId="1460BBE8" w14:textId="249D4EE1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Después del desistimiento parcial del recurso de inconstitucionalidad núm.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2501-2016,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acordado en el Consejo de Ministros de fecha 2 de noviembre 2018 y su publicación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en el BOE, la citada ley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es actualmente vigente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y de obligada aplicación.</w:t>
      </w:r>
    </w:p>
    <w:p w:rsidR="744CEAA4" w:rsidP="744CEAA4" w:rsidRDefault="744CEAA4" w14:paraId="7D93E832" w14:textId="6C632110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Segundo-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acuerdo con lo dispuesto 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artículo 5 de la ley de referencia,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demandante en un procedimiento de ejecución hipotecaria o desahucio por impago de alquiler debe ofrecer un alquiler social a los demandados antes de interponer la demanda,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o firmar dación en pago de crédito,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siempre que concurran dos circunstancias.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Primera: que las personas o unidades familiares afectadas por el procedimiento no tengan alternativa de vivienda propia y se encuentren dentro de los parámetros de riesgo de exclusión residencial,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acuerdo al artículo 10 de la LMUHPE.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Circunstancia que deberá ser comprobada por el mismo demandante.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Segunda: que el demandante reúna la condición de gran tenedor de vivienda (definida en el artículo 5.9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LMUHPE)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o sea una persona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jurídica que haya adquirido, después del 30 de abril de 2008, viviendas provenientes ejecuciones hipotecarias o acuerdos de compensación de deudas, de daciones en pago o de compraventas que tengan por causa la imposibilidad de devolver el préstamo hipotecario,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en los caso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dación en pago.</w:t>
      </w:r>
    </w:p>
    <w:p w:rsidR="7B1D843B" w:rsidP="7B1D843B" w:rsidRDefault="7B1D843B" w14:paraId="4BDF7488" w14:textId="2BB8EC76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</w:p>
    <w:p w:rsidR="7B1D843B" w:rsidP="7B1D843B" w:rsidRDefault="7B1D843B" w14:paraId="257F088D" w14:textId="1C6825C3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</w:p>
    <w:p w:rsidR="7B1D843B" w:rsidP="7B1D843B" w:rsidRDefault="7B1D843B" w14:paraId="6253C4AA" w14:textId="0C543D98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</w:p>
    <w:p w:rsidR="7B1D843B" w:rsidP="7B1D843B" w:rsidRDefault="7B1D843B" w14:paraId="184E58BE" w14:textId="62E5B47D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</w:p>
    <w:p w:rsidR="7B1D843B" w:rsidP="7B1D843B" w:rsidRDefault="7B1D843B" w14:paraId="2D603275" w14:textId="3DC48053">
      <w:pPr>
        <w:pStyle w:val="Normal"/>
        <w:spacing w:line="253" w:lineRule="exact"/>
        <w:jc w:val="both"/>
      </w:pPr>
      <w:r w:rsidR="7B1D843B">
        <w:rPr/>
        <w:t/>
      </w:r>
      <w:r>
        <w:drawing>
          <wp:anchor distT="0" distB="0" distL="114300" distR="114300" simplePos="0" relativeHeight="251658240" behindDoc="0" locked="0" layoutInCell="1" allowOverlap="1" wp14:editId="57357666" wp14:anchorId="186A08E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38225" cy="697850"/>
            <wp:wrapSquare wrapText="bothSides"/>
            <wp:effectExtent l="0" t="0" r="0" b="0"/>
            <wp:docPr id="18927552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ba562f23324f9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38225" cy="6978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2D8109">
        <w:rPr/>
        <w:t/>
      </w:r>
    </w:p>
    <w:p w:rsidR="744CEAA4" w:rsidP="502D8109" w:rsidRDefault="744CEAA4" w14:paraId="35560584" w14:textId="47DB31D4">
      <w:pPr>
        <w:pStyle w:val="Normal"/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Tercero 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Sin embargo, según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lo establecido 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Disposición Transitoria Según de la citada norma,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demandante o ejecutando en un procedimiento de ejecución hipotecaria o de desahucio por impago de alquiler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proofErr w:type="spellStart"/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er</w:t>
      </w:r>
      <w:proofErr w:type="spellEnd"/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que estén en trámite de sustanciación o ejecución en el momento de entrar en vigor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esta ley tienen la obligación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ofrecer alquiler social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antes de adquirir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vivienda.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Obligación imperativa siempre que cumplan la doble condición fijada por el artículo 5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LMUHPE: que el demandante sea un gran tenedor de vivienda o una persona jurídica que ha adquirido viviendas después del 30 de abril del 2008 provenientes ejecuciones hipotecarias o acuerdos de compensación de deudas, de daciones en pago o de compraventas que tengan por causa la imposibilidad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devolver el préstamo hipotecario,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y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que las personas o unidades familiares afectadas por el procedimiento no tengan alternativa de vivienda propia y se encuentren dentro de los parámetros de riesgo de exclusión residencial. Circunstancias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que deberá ser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siempre comprobada por el mismo demandante.</w:t>
      </w:r>
    </w:p>
    <w:p w:rsidR="744CEAA4" w:rsidP="744CEAA4" w:rsidRDefault="744CEAA4" w14:paraId="7D96C1A3" w14:textId="15542498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Cuarto.-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parte actora en 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 procedimiento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mencionado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es una persona jurídica que tiene la condición de gran tenedor de viviendas o ha adquirido viviendas después del 30 de abril de 2008. El artículo 5.9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LMUHPE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define como grandes tenedores las entidades financieras, sus filiales inmobiliarias, los fondos de inversión y las entidades de gestión de activos, incluidos los procedentes de reestructuración bancaria, conforme la legislación mercantil vigente, y las personas jurídicas que, por sí solas o través de un grupo de empresas, sean titulares de más de 1250 m² de superficie habitable.</w:t>
      </w:r>
    </w:p>
    <w:p w:rsidR="744CEAA4" w:rsidP="744CEAA4" w:rsidRDefault="744CEAA4" w14:paraId="10230DBF" w14:textId="20A87B4C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Siendo la demandante persona jurídica se presume que no concurren razones de urgencia y necesidad para tomar posesión del inmueble, y por el contrario, si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se acreditan motivos de urgencia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social en la parte demandada que aconsejan la suspensión del lanzamiento hasta que obtenga una alternativa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habitacional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adecuada a las circunstancias de la unidad familiar,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ponderando los derechos en juicio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para no causar males mayores e irreparables.</w:t>
      </w:r>
    </w:p>
    <w:p w:rsidR="744CEAA4" w:rsidP="744CEAA4" w:rsidRDefault="744CEAA4" w14:paraId="33F6C3E8" w14:textId="7C5B8602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Quinto.-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parte demandante ha incumplido el imperativo legal de comprobar previamente si los afectados se encuentran en situación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riesgo de exclusión residencial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así como realizar oferta de alquiler social en los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términos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que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establece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precepto 5 de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LMUHPE.</w:t>
      </w:r>
    </w:p>
    <w:p w:rsidR="744CEAA4" w:rsidP="744CEAA4" w:rsidRDefault="744CEAA4" w14:paraId="7B7409A4" w14:textId="2F873A8B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Sexto.-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artículo 47 de la Constitución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(CE)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reconoce expresamente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derecho a la vivienda digna y adecuada y lo vincula a la obligación de los poderes públicos de impedir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especulación.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 la vez,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impone los deber de garantizar que el derecho de propiedad no se ejerza de manera antisocial en el artículo 33, y subordina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riqueza al interés general en su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artículo 128.</w:t>
      </w:r>
    </w:p>
    <w:p w:rsidR="744CEAA4" w:rsidP="744CEAA4" w:rsidRDefault="744CEAA4" w14:paraId="2C61A585" w14:textId="15D5DBDB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Si bien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artículo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47 CE se ubica en 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Capítulo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III del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Título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I,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"De los principios Rectores de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Política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Social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Económica",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en la línea de la reciente jurisprudencia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impide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reconocer 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elementos  fundamental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es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ya que el de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derecho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 vivienda digna y adecuada está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en la norma de mayor rango 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nuestro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ordenamiento jurídico y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definido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en el Título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I: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"De Derechos y deberes fundamentales ".</w:t>
      </w:r>
    </w:p>
    <w:p w:rsidR="744CEAA4" w:rsidP="744CEAA4" w:rsidRDefault="744CEAA4" w14:paraId="2D60FCFE" w14:textId="271FC0AB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artículo 148.1.3 de la Constitución otorga a las comunidades autónomas la potestad de asumir competencias en materia de vivienda, que en el caso de Cataluña ha sido asumida la competencia en el artículo 137 del Estatuto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Autonomía.</w:t>
      </w:r>
    </w:p>
    <w:p w:rsidR="744CEAA4" w:rsidP="744CEAA4" w:rsidRDefault="744CEAA4" w14:paraId="615159A5" w14:textId="4297C2CD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Y de acuerdo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al artículo 5 del Estatut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o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Autonomía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todas las personas tienen derecho a vivir libres de situaciones de explotación y maltrato, como de facto conlleva la falta de vivienda digna.</w:t>
      </w:r>
    </w:p>
    <w:p w:rsidR="7C59529E" w:rsidP="7C59529E" w:rsidRDefault="7C59529E" w14:paraId="1E00AEA9" w14:textId="188720A1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</w:p>
    <w:p w:rsidR="7C59529E" w:rsidP="7C59529E" w:rsidRDefault="7C59529E" w14:paraId="093D8C9B" w14:textId="1DC3C230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</w:p>
    <w:p w:rsidR="7C59529E" w:rsidP="7C59529E" w:rsidRDefault="7C59529E" w14:paraId="31E92DA3" w14:textId="08CC973C">
      <w:pPr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</w:p>
    <w:p w:rsidR="7C59529E" w:rsidP="7C59529E" w:rsidRDefault="7C59529E" w14:paraId="70CD4926" w14:textId="764C1DBD">
      <w:pPr>
        <w:pStyle w:val="Normal"/>
        <w:spacing w:line="253" w:lineRule="exact"/>
        <w:jc w:val="both"/>
      </w:pPr>
      <w:r w:rsidR="7C59529E">
        <w:rPr/>
        <w:t/>
      </w:r>
      <w:r>
        <w:drawing>
          <wp:anchor distT="0" distB="0" distL="114300" distR="114300" simplePos="0" relativeHeight="251658240" behindDoc="0" locked="0" layoutInCell="1" allowOverlap="1" wp14:editId="6CD98084" wp14:anchorId="58EEDC9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38225" cy="697850"/>
            <wp:wrapSquare wrapText="bothSides"/>
            <wp:effectExtent l="0" t="0" r="0" b="0"/>
            <wp:docPr id="9222385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6cc5505d9646a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38225" cy="6978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2D8109">
        <w:rPr/>
        <w:t/>
      </w:r>
    </w:p>
    <w:p w:rsidR="502D8109" w:rsidP="502D8109" w:rsidRDefault="502D8109" w14:paraId="2CDF3C41" w14:textId="4D785B0B">
      <w:pPr>
        <w:pStyle w:val="Normal"/>
        <w:spacing w:line="253" w:lineRule="exact"/>
        <w:jc w:val="both"/>
      </w:pPr>
    </w:p>
    <w:p w:rsidR="744CEAA4" w:rsidP="502D8109" w:rsidRDefault="744CEAA4" w14:paraId="0D6AA8FD" w14:textId="5B8F9B6A">
      <w:pPr>
        <w:pStyle w:val="Normal"/>
        <w:spacing w:line="253" w:lineRule="exact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Séptimo-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Los tratados internacionales en materia de Derechos Humanos ratificados por España forman parte del ordenamiento interno,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tal como establece el artículo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96.1 CE, y son, junto con la Declaración Universal de Derechos Humanos,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un criterio de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decisivo para la interpretación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los derechos fundamentales y garantías reconocidas en la Constitución (artículo 10.2 CE).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Según establece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artículo 31 de la Ley 25/20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14,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de 27 de noviembre, de Tratados </w:t>
      </w:r>
      <w:proofErr w:type="spellStart"/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yotros</w:t>
      </w:r>
      <w:proofErr w:type="spellEnd"/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acuerdos Internacional, en caso de conflicto o duda interpretativa con una norma de derecho interno, prevalece el Tratado internacional.</w:t>
      </w:r>
    </w:p>
    <w:p w:rsidR="744CEAA4" w:rsidP="744CEAA4" w:rsidRDefault="744CEAA4" w14:paraId="22BA0018" w14:textId="4D846396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Pacto Internacional de Derechos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Económicos, Sociales y Culturales (PIDESC),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firmado por España el año 20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08 y en vigor desde el año 2013,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reconoce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derecho a la vivienda digna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artículo 11;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y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virtud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del Protocolo Facultativo,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los países adheridos se someten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decisión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que adopte 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Comité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DESC en supuestos de violaciones de los derechos reconocidos en el PIDESC.</w:t>
      </w:r>
    </w:p>
    <w:p w:rsidR="744CEAA4" w:rsidP="744CEAA4" w:rsidRDefault="744CEAA4" w14:paraId="6F6EFE51" w14:textId="5B70334C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Por su parte,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Observación General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núm.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7 del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Comité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Derechos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Económicos, Sociales y Culturales incorpora como contenido del derecho 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vivienda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protección contra los desahucios forzosos,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introduciendo condicionantes y límites;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y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obligación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los poderes públicos de garantizar un realojo adecuado de las personas 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situación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vulnerabilidad.</w:t>
      </w:r>
    </w:p>
    <w:p w:rsidR="744CEAA4" w:rsidP="744CEAA4" w:rsidRDefault="744CEAA4" w14:paraId="4C41AE7C" w14:textId="2B157B48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Octavo-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 Dictamen del Comité DESC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la ONU,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 fecha 20 de junio de 20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1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7, Comunicación 5/2015, declara la vulneración del derecho a la vivienda, y condena en España,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por no impedir un desahucio sin alternativa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habitacional,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dictamen vinculante que obliga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 la suspensión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o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del lanzamiento.</w:t>
      </w:r>
    </w:p>
    <w:p w:rsidR="744CEAA4" w:rsidP="744CEAA4" w:rsidRDefault="744CEAA4" w14:paraId="2B8EE095" w14:textId="110FE820">
      <w:pPr>
        <w:spacing w:line="253" w:lineRule="exact"/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 cuestión esencial que plantea la comunicación se si el desalojo sin alternativa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habitacional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supone una violación del derecho a una vivienda adecuada.</w:t>
      </w:r>
    </w:p>
    <w:p w:rsidR="744CEAA4" w:rsidP="744CEAA4" w:rsidRDefault="744CEAA4" w14:paraId="613E442C" w14:textId="750D19A3">
      <w:pPr>
        <w:ind w:firstLine="284"/>
        <w:jc w:val="both"/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Dictamen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Comité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DESC resuelve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este asunto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en el siguiente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sentido: "El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derecho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humano a una vivienda adecuada es un derecho fundamental que constituye la base para el disfrute de todos los derecho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econ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ó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micos, sociales y culturales (Observación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núm.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4) y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está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vinculación en super integridad a Otros derechos humanos, incluy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ndo los del Pacto Internacional de Derechos Civiles y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Políticos.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El derecho a la vivienda se Debe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garantizando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a todos, Sean cuales fuero sobre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ingresos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o super acceso a recursos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econ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ó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micos y los Estados partes Deben volver Todas las Medidas que Sean necesarias para lograr la plena realizaci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ó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n este derecho,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h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asta el máximo de sobre recursos disponibles.</w:t>
      </w:r>
    </w:p>
    <w:p w:rsidR="744CEAA4" w:rsidP="744CEAA4" w:rsidRDefault="744CEAA4" w14:paraId="654D6B99" w14:textId="2B0D2894">
      <w:pPr>
        <w:jc w:val="both"/>
      </w:pP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Todas las personas Deben gozar de Cierta grado de seguridad de tenencia que las garantice una protección legal contra el desahucio, el hostigamiento u Otras amenazas.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Esta garantía se aplica també a las personas que viven en viviendas alquiladas, ya Sean públicas o privadas.</w:t>
      </w:r>
    </w:p>
    <w:p w:rsidR="744CEAA4" w:rsidP="744CEAA4" w:rsidRDefault="744CEAA4" w14:paraId="30DC5E5F" w14:textId="3D5778FD">
      <w:pPr>
        <w:jc w:val="both"/>
      </w:pP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Los desalojos forzados son "prima facie" incompatibles con los Requisitos del Pacto, y Sólo podrán justificarse en las circunstancias más excepcionales y de Conformidad con los principios pertinentes al derecho internacional (...)</w:t>
      </w:r>
    </w:p>
    <w:p w:rsidR="744CEAA4" w:rsidP="744CEAA4" w:rsidRDefault="744CEAA4" w14:paraId="1C1BC7EA" w14:textId="25D78D70">
      <w:pPr>
        <w:jc w:val="both"/>
      </w:pP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No puede haber un derecho sino un recurs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o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efectiv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o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y, por tan, los Estados partes Deben garantizando que las personas cuyo derecho a la vivienda adecuada pudier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a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ser afectación dispongan de un recurs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o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judicial efectiva y apropiada (...)</w:t>
      </w:r>
    </w:p>
    <w:p w:rsidR="744CEAA4" w:rsidP="744CEAA4" w:rsidRDefault="744CEAA4" w14:paraId="07880E16" w14:textId="3691EA4E">
      <w:pPr>
        <w:jc w:val="both"/>
      </w:pP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Los Estado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s Parte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no Sólo Tiene la obligaci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ó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n de respetar los derecho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s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del Pacto, por lo cual Deben abstenerse de infringirlos, sino que també Tiene la obligaci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ó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n de protegerlos.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Si un Estado Parte no toma las Medidas contra salpicaduras de protección de un derecho del Pacto, comprometió sume responsabilidad inclusiv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a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si la acción que dio origen a la afectación del derecho FUE impulsada por un individuo o una Entidad privada (...).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"</w:t>
      </w:r>
    </w:p>
    <w:p w:rsidR="32ADD476" w:rsidP="32ADD476" w:rsidRDefault="32ADD476" w14:paraId="652F634C" w14:textId="16A45EE6">
      <w:pPr>
        <w:spacing w:line="253" w:lineRule="exact"/>
        <w:ind w:firstLine="0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2ADD476" w:rsidP="32ADD476" w:rsidRDefault="32ADD476" w14:paraId="25646B2E" w14:textId="40116FB3">
      <w:pPr>
        <w:spacing w:line="253" w:lineRule="exact"/>
        <w:ind w:firstLine="0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2ADD476" w:rsidP="32ADD476" w:rsidRDefault="32ADD476" w14:paraId="3A0EF82E" w14:textId="331A702C">
      <w:pPr>
        <w:pStyle w:val="Normal"/>
        <w:spacing w:line="253" w:lineRule="exact"/>
        <w:ind w:firstLine="0"/>
        <w:jc w:val="both"/>
      </w:pPr>
      <w:r w:rsidR="32ADD476">
        <w:rPr/>
        <w:t/>
      </w:r>
      <w:r>
        <w:drawing>
          <wp:anchor distT="0" distB="0" distL="114300" distR="114300" simplePos="0" relativeHeight="251658240" behindDoc="0" locked="0" layoutInCell="1" allowOverlap="1" wp14:editId="7792C7F2" wp14:anchorId="06AFA06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38225" cy="697850"/>
            <wp:wrapSquare wrapText="bothSides"/>
            <wp:effectExtent l="0" t="0" r="0" b="0"/>
            <wp:docPr id="2655215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1b328b0bf5467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38225" cy="6978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2D8109">
        <w:rPr/>
        <w:t/>
      </w:r>
    </w:p>
    <w:p w:rsidR="744CEAA4" w:rsidP="502D8109" w:rsidRDefault="744CEAA4" w14:paraId="35BB562E" w14:textId="30FEFD16">
      <w:pPr>
        <w:pStyle w:val="Normal"/>
        <w:spacing w:line="253" w:lineRule="exact"/>
        <w:ind w:firstLine="0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En definitiva, de acuerdo el reciente Dictamen no se debería ejecutar un desahucio si los </w:t>
      </w:r>
      <w:proofErr w:type="spellStart"/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afectadass</w:t>
      </w:r>
      <w:proofErr w:type="spellEnd"/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se quedan sintecho,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y menos aun cuando la Ley 24/2015, de 29 de julio, impone la obligación 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las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personas jurídicas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del artículo 5, como es el presente caso, de hacer oferta de alquiler social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al demandado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como medida para garantizar el Derecho a la vivienda de personas en situación de vulnerabilidad, en congruencia con la normativa internacional y la carta magna.</w:t>
      </w:r>
    </w:p>
    <w:p w:rsidR="744CEAA4" w:rsidP="744CEAA4" w:rsidRDefault="744CEAA4" w14:paraId="609AC08D" w14:textId="15495A4C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Noveno.-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En el mismo sentido, se ha pronunciado el Tribunal Supremo en sentencia de fecha 23 de noviembre de 2017 sobre entrada a domicilio y el "juicio de proporcionalidad",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sz w:val="22"/>
          <w:szCs w:val="22"/>
          <w:lang w:val="es-ES"/>
        </w:rPr>
        <w:t>recogiendo la doctrina constitucional y del Tribunal Europeo de Derechos Humanos, en congruencia con los Tratados internacionales en materia de Derechos Humanos:</w:t>
      </w:r>
    </w:p>
    <w:p w:rsidR="744CEAA4" w:rsidP="744CEAA4" w:rsidRDefault="744CEAA4" w14:paraId="1CFD0E37" w14:textId="17FD3D45">
      <w:pPr>
        <w:ind w:firstLine="284"/>
        <w:jc w:val="both"/>
      </w:pP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"PROCEDE, así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mismo, Poner de relieve que, conforme a la consolidada doctrina del Tribunal Constitucional, expuesta en las sentencias 50/1995, de 23 de febrero, 69/1999, de 26 de abril y 188/2013, de 4 de noviembre, la resolución judicial por la que se autoriza la entrada en un domicilio deber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í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a estar debidamente motivada y, consecuentemente, DEBERAN cumplir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funciones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de garantía de la inviolabilidad del domicilio que le corresponde,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de modo que puedo comprobarse que se ha Autorizado la entrada tras efectuar una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ponderación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de los distintos Derechos </w:t>
      </w:r>
      <w:proofErr w:type="gramStart"/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y</w:t>
      </w:r>
      <w:proofErr w:type="gramEnd"/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intereses que puedo verse Afectados y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adoptando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las cautelas precisa para que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limitación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del derecho fundamental que la MISMA implica se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efectúe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del modo menos restrictivo posible.</w:t>
      </w:r>
    </w:p>
    <w:p w:rsidR="744CEAA4" w:rsidP="744CEAA4" w:rsidRDefault="744CEAA4" w14:paraId="10591AE1" w14:textId="6AC8CF76">
      <w:pPr>
        <w:jc w:val="both"/>
      </w:pP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Así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mismo, refiere el Tribual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Constitucional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en las citadas sentencias que "el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órgano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jurisdiccional Debe velar por la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proporcionalidad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de la medida interesada, de modo tal que la entrada en el domicilio sea absolutamente indispensable para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ejecuci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ó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del actor administrativo. Pues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será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en este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Juicio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de proporcionalidad - al que expresamente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remitente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n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uestras sentencias 50/1995 y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69/1999, como canon de enjuiciamiento de la licitud de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autorización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judicial de entrada en el domicilio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- en el de haberse respetada, no se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producirá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ES"/>
        </w:rPr>
        <w:t>la vulneración del derecho fundamental. "</w:t>
      </w:r>
    </w:p>
    <w:p w:rsidR="744CEAA4" w:rsidP="744CEAA4" w:rsidRDefault="744CEAA4" w14:paraId="6DEAC0C8" w14:textId="5275E448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</w:t>
      </w:r>
    </w:p>
    <w:p w:rsidR="744CEAA4" w:rsidP="744CEAA4" w:rsidRDefault="744CEAA4" w14:paraId="47313F02" w14:textId="699523B6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Por lo expuesto,</w:t>
      </w:r>
    </w:p>
    <w:p w:rsidR="744CEAA4" w:rsidP="744CEAA4" w:rsidRDefault="744CEAA4" w14:paraId="107021D5" w14:textId="7C2F85D6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AL JUZGADO SOLICITO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tenga por presentado este escrito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y por hechas las manifestaciones contenidas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se,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la admita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y:</w:t>
      </w:r>
    </w:p>
    <w:p w:rsidR="744CEAA4" w:rsidP="744CEAA4" w:rsidRDefault="744CEAA4" w14:paraId="032FEEB6" w14:textId="560CB9F5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1.- Proceda al preceptivo juicio de proporcionalidad sobre las circunstancias que concurren en este caso.</w:t>
      </w:r>
    </w:p>
    <w:p w:rsidR="744CEAA4" w:rsidP="744CEAA4" w:rsidRDefault="744CEAA4" w14:paraId="2BEF2DC8" w14:textId="59CA4605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2.-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u w:val="single"/>
          <w:lang w:val="es-ES"/>
        </w:rPr>
        <w:t>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u w:val="single"/>
          <w:lang w:val="es-ES"/>
        </w:rPr>
        <w:t>acuerde la suspensión inmediata del procedimiento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en curso hasta que la actora haga la imperativa oferta de alquiler social en los términos que establece la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Ley 24/2015, del 29 de julio y las personas que habitan el inmueble tengan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garantizada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alternativa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habitacional.</w:t>
      </w:r>
    </w:p>
    <w:p w:rsidR="744CEAA4" w:rsidP="744CEAA4" w:rsidRDefault="744CEAA4" w14:paraId="2AE5C0D8" w14:textId="62D2871D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 xml:space="preserve">OTROS </w:t>
      </w:r>
      <w:r w:rsidRPr="502D8109" w:rsidR="502D8109">
        <w:rPr>
          <w:rFonts w:ascii="Calibri" w:hAnsi="Calibri" w:eastAsia="Calibri" w:cs="Calibri"/>
          <w:b w:val="1"/>
          <w:bCs w:val="1"/>
          <w:noProof w:val="0"/>
          <w:color w:val="00000A"/>
          <w:sz w:val="22"/>
          <w:szCs w:val="22"/>
          <w:lang w:val="es-ES"/>
        </w:rPr>
        <w:t>DIGO:</w:t>
      </w:r>
      <w:r w:rsidRPr="502D8109" w:rsidR="502D8109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Que en el supuesto de que </w:t>
      </w:r>
      <w:proofErr w:type="spellStart"/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>SSª</w:t>
      </w:r>
      <w:proofErr w:type="spellEnd"/>
      <w:r w:rsidRPr="502D8109" w:rsidR="502D8109">
        <w:rPr>
          <w:rFonts w:ascii="Calibri" w:hAnsi="Calibri" w:eastAsia="Calibri" w:cs="Calibri"/>
          <w:noProof w:val="0"/>
          <w:color w:val="00000A"/>
          <w:sz w:val="22"/>
          <w:szCs w:val="22"/>
          <w:lang w:val="es-ES"/>
        </w:rPr>
        <w:t xml:space="preserve"> considere que este escrito se presentará mediante abogado y procurador, me sea notificada resolución, y se suspenda el procedimiento a efectos de solicitud de Justicia Gratuita o presentación por letrado de oficio que me represente.</w:t>
      </w:r>
    </w:p>
    <w:p w:rsidR="744CEAA4" w:rsidP="744CEAA4" w:rsidRDefault="744CEAA4" w14:paraId="65BAC4FF" w14:textId="6385E3DB">
      <w:pPr>
        <w:spacing w:line="253" w:lineRule="exact"/>
        <w:jc w:val="both"/>
      </w:pPr>
      <w:r w:rsidRPr="502D8109" w:rsidR="502D8109">
        <w:rPr>
          <w:rFonts w:ascii="Calibri" w:hAnsi="Calibri" w:eastAsia="Calibri" w:cs="Calibri"/>
          <w:noProof w:val="0"/>
          <w:color w:val="00B050"/>
          <w:sz w:val="22"/>
          <w:szCs w:val="22"/>
          <w:lang w:val="es-ES"/>
        </w:rPr>
        <w:t>Localidad y fecha</w:t>
      </w:r>
    </w:p>
    <w:p w:rsidR="744CEAA4" w:rsidP="744CEAA4" w:rsidRDefault="744CEAA4" w14:paraId="490069CB" w14:textId="1E46B42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706BAA"/>
  <w15:docId w15:val="{5267d5a3-37be-4fda-b66c-c92a4cb5ecff}"/>
  <w:rsids>
    <w:rsidRoot w:val="4B706BAA"/>
    <w:rsid w:val="048736B8"/>
    <w:rsid w:val="32ADD476"/>
    <w:rsid w:val="4B706BAA"/>
    <w:rsid w:val="502D8109"/>
    <w:rsid w:val="744CEAA4"/>
    <w:rsid w:val="7B1D843B"/>
    <w:rsid w:val="7C59529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67a0fe3d8a74a49" /><Relationship Type="http://schemas.openxmlformats.org/officeDocument/2006/relationships/image" Target="/media/image2.jpg" Id="R9a736815d19340e7" /><Relationship Type="http://schemas.openxmlformats.org/officeDocument/2006/relationships/image" Target="/media/image3.jpg" Id="R52ba562f23324f97" /><Relationship Type="http://schemas.openxmlformats.org/officeDocument/2006/relationships/image" Target="/media/image4.jpg" Id="R616cc5505d9646a6" /><Relationship Type="http://schemas.openxmlformats.org/officeDocument/2006/relationships/image" Target="/media/image5.jpg" Id="R411b328b0bf546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2019-05-03T19:02:02.7393347Z</dcterms:created>
  <dcterms:modified xsi:type="dcterms:W3CDTF">2019-05-03T19:32:10.2554052Z</dcterms:modified>
  <dc:creator>aza avalo</dc:creator>
  <lastModifiedBy>aza avalo</lastModifiedBy>
</coreProperties>
</file>